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45E3" w:rsidRDefault="002F3CD6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>ICT PHD</w:t>
      </w:r>
    </w:p>
    <w:p w14:paraId="00000002" w14:textId="77777777" w:rsidR="006A45E3" w:rsidRDefault="002F3CD6">
      <w:pPr>
        <w:spacing w:before="240" w:after="240"/>
      </w:pPr>
      <w:r>
        <w:t>Research project for a PhD curriculum in ICT – Computer Engineering and Science</w:t>
      </w:r>
    </w:p>
    <w:p w14:paraId="00000003" w14:textId="77777777" w:rsidR="006A45E3" w:rsidRPr="002F3CD6" w:rsidRDefault="002F3CD6">
      <w:pPr>
        <w:spacing w:before="240" w:after="240"/>
        <w:rPr>
          <w:lang w:val="it-IT"/>
        </w:rPr>
      </w:pPr>
      <w:proofErr w:type="gramStart"/>
      <w:r w:rsidRPr="002F3CD6">
        <w:rPr>
          <w:b/>
          <w:lang w:val="it-IT"/>
        </w:rPr>
        <w:t>Tutor</w:t>
      </w:r>
      <w:r w:rsidRPr="002F3CD6">
        <w:rPr>
          <w:lang w:val="it-IT"/>
        </w:rPr>
        <w:t>:  Rita</w:t>
      </w:r>
      <w:proofErr w:type="gramEnd"/>
      <w:r w:rsidRPr="002F3CD6">
        <w:rPr>
          <w:lang w:val="it-IT"/>
        </w:rPr>
        <w:t xml:space="preserve"> Cucchiara</w:t>
      </w:r>
    </w:p>
    <w:p w14:paraId="00000004" w14:textId="3051A118" w:rsidR="006A45E3" w:rsidRPr="002F3CD6" w:rsidRDefault="002F3CD6">
      <w:pPr>
        <w:spacing w:before="240" w:after="240"/>
        <w:rPr>
          <w:lang w:val="it-IT"/>
        </w:rPr>
      </w:pPr>
      <w:r w:rsidRPr="002F3CD6">
        <w:rPr>
          <w:b/>
          <w:lang w:val="it-IT"/>
        </w:rPr>
        <w:t xml:space="preserve">(*) </w:t>
      </w:r>
      <w:proofErr w:type="spellStart"/>
      <w:r w:rsidRPr="002F3CD6">
        <w:rPr>
          <w:b/>
          <w:lang w:val="it-IT"/>
        </w:rPr>
        <w:t>Italian</w:t>
      </w:r>
      <w:proofErr w:type="spellEnd"/>
      <w:r w:rsidRPr="002F3CD6">
        <w:rPr>
          <w:b/>
          <w:lang w:val="it-IT"/>
        </w:rPr>
        <w:t xml:space="preserve"> [Industrial] Co-tutor:</w:t>
      </w:r>
    </w:p>
    <w:p w14:paraId="00000005" w14:textId="469DD6E8" w:rsidR="006A45E3" w:rsidRDefault="002F3CD6">
      <w:pPr>
        <w:spacing w:before="240" w:after="240"/>
        <w:rPr>
          <w:sz w:val="20"/>
          <w:szCs w:val="20"/>
        </w:rPr>
      </w:pPr>
      <w:r w:rsidRPr="002F3CD6">
        <w:rPr>
          <w:b/>
          <w:lang w:val="it-IT"/>
        </w:rPr>
        <w:t xml:space="preserve"> </w:t>
      </w:r>
      <w:r>
        <w:rPr>
          <w:b/>
        </w:rPr>
        <w:t>(**) Foreign Co-tutor:</w:t>
      </w:r>
      <w:r>
        <w:t xml:space="preserve"> </w:t>
      </w:r>
    </w:p>
    <w:p w14:paraId="318BEC85" w14:textId="312D9106" w:rsidR="002F3CD6" w:rsidRDefault="002F3CD6">
      <w:pPr>
        <w:spacing w:before="240" w:after="240"/>
        <w:rPr>
          <w:b/>
          <w:color w:val="222222"/>
        </w:rPr>
      </w:pPr>
      <w:r>
        <w:rPr>
          <w:b/>
        </w:rPr>
        <w:t>Proposed Title of the research:</w:t>
      </w:r>
      <w:r>
        <w:rPr>
          <w:b/>
        </w:rPr>
        <w:br/>
      </w:r>
      <w:r w:rsidR="00090094" w:rsidRPr="00090094">
        <w:rPr>
          <w:b/>
          <w:color w:val="222222"/>
        </w:rPr>
        <w:t>Human-AI Robot Interaction in Indoor Environments</w:t>
      </w:r>
    </w:p>
    <w:p w14:paraId="00000007" w14:textId="6ECF269C" w:rsidR="006A45E3" w:rsidRDefault="002F3CD6">
      <w:pPr>
        <w:spacing w:before="240" w:after="240"/>
        <w:rPr>
          <w:sz w:val="20"/>
          <w:szCs w:val="20"/>
        </w:rPr>
      </w:pPr>
      <w:r>
        <w:rPr>
          <w:b/>
        </w:rPr>
        <w:t>Keywords: (5)</w:t>
      </w:r>
      <w:r>
        <w:rPr>
          <w:b/>
        </w:rPr>
        <w:br/>
        <w:t xml:space="preserve">Self-Attentive Architectures, Visual generation, </w:t>
      </w:r>
      <w:r w:rsidR="00090094">
        <w:rPr>
          <w:b/>
          <w:color w:val="222222"/>
        </w:rPr>
        <w:t xml:space="preserve">Embodied </w:t>
      </w:r>
      <w:r>
        <w:rPr>
          <w:b/>
          <w:color w:val="222222"/>
        </w:rPr>
        <w:t>AI</w:t>
      </w:r>
    </w:p>
    <w:p w14:paraId="00000008" w14:textId="77777777" w:rsidR="006A45E3" w:rsidRDefault="002F3CD6">
      <w:pPr>
        <w:spacing w:before="240" w:after="240"/>
        <w:rPr>
          <w:b/>
        </w:rPr>
      </w:pPr>
      <w:r>
        <w:rPr>
          <w:b/>
        </w:rPr>
        <w:t>Research objectives: --(max 10 rows)</w:t>
      </w:r>
    </w:p>
    <w:p w14:paraId="00000009" w14:textId="087DC8A2" w:rsidR="006A45E3" w:rsidRDefault="002F3CD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Deep learning has quickly become the state-of-the-art approach for extracting knowledge from visual data and it is rapidly solving some of the most complex problems in Computer Vision, such as image classification, object detection and visual-semantic understanding with supervised learning. As Deep Learning gets better at visual and semantic tasks, and new self-attentive operators and architectures emerge to tackle visual understanding, </w:t>
      </w:r>
      <w:r w:rsidR="003B6A42">
        <w:rPr>
          <w:sz w:val="20"/>
          <w:szCs w:val="20"/>
        </w:rPr>
        <w:t>the literature is starting to investigate its application in Embodied AI tasks, where an agent needs to behave intelligently inside of an environment</w:t>
      </w:r>
      <w:r>
        <w:rPr>
          <w:sz w:val="20"/>
          <w:szCs w:val="20"/>
        </w:rPr>
        <w:t>.</w:t>
      </w:r>
      <w:r w:rsidR="00B4054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purpose of this </w:t>
      </w:r>
      <w:r w:rsidR="00B40547">
        <w:rPr>
          <w:sz w:val="20"/>
          <w:szCs w:val="20"/>
        </w:rPr>
        <w:t xml:space="preserve">research </w:t>
      </w:r>
      <w:r>
        <w:rPr>
          <w:sz w:val="20"/>
          <w:szCs w:val="20"/>
        </w:rPr>
        <w:t xml:space="preserve">topic is the design and analysis of novel and data-intensive algorithms for </w:t>
      </w:r>
      <w:r w:rsidR="003B6A42">
        <w:rPr>
          <w:sz w:val="20"/>
          <w:szCs w:val="20"/>
        </w:rPr>
        <w:t>Embodied AI navigation and human-robot interaction, also through the integration of multiple modalities and leveraging and developing Foundational models. The research will be conducted in the context of the Fit4MedRob PNRR project.</w:t>
      </w:r>
    </w:p>
    <w:p w14:paraId="0000000A" w14:textId="64365788" w:rsidR="006A45E3" w:rsidRDefault="00584819">
      <w:pPr>
        <w:spacing w:before="240" w:after="240"/>
        <w:rPr>
          <w:sz w:val="20"/>
          <w:szCs w:val="20"/>
        </w:rPr>
      </w:pPr>
      <w:r>
        <w:rPr>
          <w:b/>
        </w:rPr>
        <w:t>Proposed research</w:t>
      </w:r>
      <w:r w:rsidR="002F3CD6">
        <w:rPr>
          <w:b/>
        </w:rPr>
        <w:t xml:space="preserve"> activity -- (max 10 rows)</w:t>
      </w:r>
      <w:r w:rsidR="002F3CD6">
        <w:rPr>
          <w:b/>
        </w:rPr>
        <w:br/>
      </w:r>
      <w:r w:rsidR="002F3CD6">
        <w:rPr>
          <w:sz w:val="20"/>
          <w:szCs w:val="20"/>
        </w:rPr>
        <w:t>Research activity will cover the following topics.</w:t>
      </w:r>
    </w:p>
    <w:p w14:paraId="64945970" w14:textId="0AA5B009" w:rsidR="00090094" w:rsidRPr="00090094" w:rsidRDefault="00090094" w:rsidP="00090094">
      <w:pPr>
        <w:pStyle w:val="Paragrafoelenco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Development of e</w:t>
      </w:r>
      <w:r w:rsidRPr="00090094">
        <w:rPr>
          <w:sz w:val="20"/>
          <w:szCs w:val="20"/>
        </w:rPr>
        <w:t>mbodied navigation algorithms with instructions given by coordinates (reach a point given its coordinates), objects (find and reach an object of the given category), and language (execute an instruction given in Natural Language).</w:t>
      </w:r>
    </w:p>
    <w:p w14:paraId="2A380F21" w14:textId="77777777" w:rsidR="00090094" w:rsidRPr="00090094" w:rsidRDefault="00090094" w:rsidP="00090094">
      <w:pPr>
        <w:pStyle w:val="Paragrafoelenco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 w:rsidRPr="00090094">
        <w:rPr>
          <w:sz w:val="20"/>
          <w:szCs w:val="20"/>
        </w:rPr>
        <w:t>Extension of the communication scheme between humans and the robot to allow continuous exchange of information (e.g., multiple feedbacks during navigation).</w:t>
      </w:r>
    </w:p>
    <w:p w14:paraId="43A93EFA" w14:textId="01E47530" w:rsidR="00090094" w:rsidRDefault="00090094" w:rsidP="00090094">
      <w:pPr>
        <w:pStyle w:val="Paragrafoelenco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Development of </w:t>
      </w:r>
      <w:r w:rsidRPr="00090094">
        <w:rPr>
          <w:sz w:val="20"/>
          <w:szCs w:val="20"/>
        </w:rPr>
        <w:t>Human-AI interaction algorithms based on Computer Vision and the integration of multiple modalities (e.g., speech, emotions, text) coming from the human.</w:t>
      </w:r>
    </w:p>
    <w:p w14:paraId="56E0153C" w14:textId="6CEF94FC" w:rsidR="00090094" w:rsidRDefault="00090094" w:rsidP="00090094">
      <w:pPr>
        <w:pStyle w:val="Paragrafoelenco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Design and train of advanced Deep architectures for Embodied AI, also using Foundation models and by adapting/fine-tuning them through PEFT (Parameter Efficient Fine-Tuning) strategies.</w:t>
      </w:r>
    </w:p>
    <w:p w14:paraId="57F1B942" w14:textId="1812330B" w:rsidR="00090094" w:rsidRPr="00090094" w:rsidRDefault="00090094" w:rsidP="00090094">
      <w:pPr>
        <w:pStyle w:val="Paragrafoelenco"/>
        <w:numPr>
          <w:ilvl w:val="0"/>
          <w:numId w:val="2"/>
        </w:num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Deployment and test of algorithms on Embodied robots.</w:t>
      </w:r>
    </w:p>
    <w:p w14:paraId="00000010" w14:textId="106CEB88" w:rsidR="006A45E3" w:rsidRDefault="002F3CD6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Research will be carried on with the support of </w:t>
      </w:r>
      <w:r w:rsidR="00E73420">
        <w:rPr>
          <w:sz w:val="20"/>
          <w:szCs w:val="20"/>
        </w:rPr>
        <w:t xml:space="preserve">the </w:t>
      </w:r>
      <w:r w:rsidR="00090094">
        <w:rPr>
          <w:sz w:val="20"/>
          <w:szCs w:val="20"/>
        </w:rPr>
        <w:t xml:space="preserve">PNRR </w:t>
      </w:r>
      <w:r w:rsidR="00E73420">
        <w:rPr>
          <w:sz w:val="20"/>
          <w:szCs w:val="20"/>
        </w:rPr>
        <w:t xml:space="preserve">project </w:t>
      </w:r>
      <w:r w:rsidR="00090094">
        <w:rPr>
          <w:sz w:val="20"/>
          <w:szCs w:val="20"/>
        </w:rPr>
        <w:t>Fit4MedRob</w:t>
      </w:r>
      <w:r>
        <w:rPr>
          <w:sz w:val="20"/>
          <w:szCs w:val="20"/>
        </w:rPr>
        <w:t xml:space="preserve">, with datasets and using HPC facilities with CINECA and NVIDIA, in the context of the NVIDIA AI Technical Centre of Modena. Part of the research will be done during a period of internship in Europe in some research/industrial centres </w:t>
      </w:r>
      <w:r w:rsidR="00090094">
        <w:rPr>
          <w:sz w:val="20"/>
          <w:szCs w:val="20"/>
        </w:rPr>
        <w:t>of the ELLIS network</w:t>
      </w:r>
      <w:r>
        <w:rPr>
          <w:sz w:val="20"/>
          <w:szCs w:val="20"/>
        </w:rPr>
        <w:t>.</w:t>
      </w:r>
    </w:p>
    <w:p w14:paraId="00000011" w14:textId="77777777" w:rsidR="006A45E3" w:rsidRDefault="002F3CD6">
      <w:pPr>
        <w:spacing w:before="240" w:after="240"/>
        <w:rPr>
          <w:b/>
        </w:rPr>
      </w:pPr>
      <w:r>
        <w:rPr>
          <w:b/>
        </w:rPr>
        <w:t>Supporting research projects (and Department)</w:t>
      </w:r>
    </w:p>
    <w:p w14:paraId="00000012" w14:textId="1DA5978F" w:rsidR="006A45E3" w:rsidRPr="00090094" w:rsidRDefault="002F3CD6" w:rsidP="00090094">
      <w:pPr>
        <w:spacing w:before="240" w:after="240"/>
        <w:jc w:val="both"/>
        <w:rPr>
          <w:sz w:val="20"/>
          <w:szCs w:val="20"/>
          <w:lang w:val="it-IT"/>
        </w:rPr>
      </w:pPr>
      <w:r>
        <w:rPr>
          <w:sz w:val="20"/>
          <w:szCs w:val="20"/>
        </w:rPr>
        <w:lastRenderedPageBreak/>
        <w:t xml:space="preserve">Research will be carried out in the </w:t>
      </w:r>
      <w:proofErr w:type="spellStart"/>
      <w:r>
        <w:rPr>
          <w:sz w:val="20"/>
          <w:szCs w:val="20"/>
        </w:rPr>
        <w:t>AImagelab</w:t>
      </w:r>
      <w:proofErr w:type="spellEnd"/>
      <w:r>
        <w:rPr>
          <w:sz w:val="20"/>
          <w:szCs w:val="20"/>
        </w:rPr>
        <w:t xml:space="preserve"> laboratory (aimagelab.unimore.it) in the Department of Engineering “Enzo Ferrari” with the support of the NVIDIA AI Technical research centre</w:t>
      </w:r>
      <w:r w:rsidR="00090094">
        <w:rPr>
          <w:sz w:val="20"/>
          <w:szCs w:val="20"/>
        </w:rPr>
        <w:t xml:space="preserve">, and possibly with the cooperation of other European laboratories of the ELLIS Network. </w:t>
      </w:r>
      <w:r w:rsidR="00090094" w:rsidRPr="00090094">
        <w:rPr>
          <w:sz w:val="20"/>
          <w:szCs w:val="20"/>
          <w:lang w:val="it-IT"/>
        </w:rPr>
        <w:t xml:space="preserve">The </w:t>
      </w:r>
      <w:proofErr w:type="spellStart"/>
      <w:r w:rsidR="00090094" w:rsidRPr="00090094">
        <w:rPr>
          <w:sz w:val="20"/>
          <w:szCs w:val="20"/>
          <w:lang w:val="it-IT"/>
        </w:rPr>
        <w:t>research</w:t>
      </w:r>
      <w:proofErr w:type="spellEnd"/>
      <w:r w:rsidR="00090094" w:rsidRPr="00090094">
        <w:rPr>
          <w:sz w:val="20"/>
          <w:szCs w:val="20"/>
          <w:lang w:val="it-IT"/>
        </w:rPr>
        <w:t xml:space="preserve"> activity </w:t>
      </w:r>
      <w:proofErr w:type="spellStart"/>
      <w:r w:rsidR="00090094" w:rsidRPr="00090094">
        <w:rPr>
          <w:sz w:val="20"/>
          <w:szCs w:val="20"/>
          <w:lang w:val="it-IT"/>
        </w:rPr>
        <w:t>will</w:t>
      </w:r>
      <w:proofErr w:type="spellEnd"/>
      <w:r w:rsidR="00090094" w:rsidRPr="00090094">
        <w:rPr>
          <w:sz w:val="20"/>
          <w:szCs w:val="20"/>
          <w:lang w:val="it-IT"/>
        </w:rPr>
        <w:t xml:space="preserve"> be </w:t>
      </w:r>
      <w:proofErr w:type="spellStart"/>
      <w:r w:rsidR="00090094" w:rsidRPr="00090094">
        <w:rPr>
          <w:sz w:val="20"/>
          <w:szCs w:val="20"/>
          <w:lang w:val="it-IT"/>
        </w:rPr>
        <w:t>conducted</w:t>
      </w:r>
      <w:proofErr w:type="spellEnd"/>
      <w:r w:rsidR="00090094" w:rsidRPr="00090094">
        <w:rPr>
          <w:sz w:val="20"/>
          <w:szCs w:val="20"/>
          <w:lang w:val="it-IT"/>
        </w:rPr>
        <w:t xml:space="preserve"> in the </w:t>
      </w:r>
      <w:proofErr w:type="spellStart"/>
      <w:r w:rsidR="00090094" w:rsidRPr="00090094">
        <w:rPr>
          <w:sz w:val="20"/>
          <w:szCs w:val="20"/>
          <w:lang w:val="it-IT"/>
        </w:rPr>
        <w:t>context</w:t>
      </w:r>
      <w:proofErr w:type="spellEnd"/>
      <w:r w:rsidR="00090094" w:rsidRPr="00090094">
        <w:rPr>
          <w:sz w:val="20"/>
          <w:szCs w:val="20"/>
          <w:lang w:val="it-IT"/>
        </w:rPr>
        <w:t xml:space="preserve"> of the Fit4MedRob project (</w:t>
      </w:r>
      <w:r w:rsidR="00090094" w:rsidRPr="00090094">
        <w:rPr>
          <w:sz w:val="20"/>
          <w:szCs w:val="20"/>
          <w:lang w:val="it-IT"/>
        </w:rPr>
        <w:t xml:space="preserve">“Progetto “Fit4MedRob- </w:t>
      </w:r>
      <w:proofErr w:type="spellStart"/>
      <w:r w:rsidR="00090094" w:rsidRPr="00090094">
        <w:rPr>
          <w:sz w:val="20"/>
          <w:szCs w:val="20"/>
          <w:lang w:val="it-IT"/>
        </w:rPr>
        <w:t>Fit</w:t>
      </w:r>
      <w:proofErr w:type="spellEnd"/>
      <w:r w:rsidR="00090094" w:rsidRPr="00090094">
        <w:rPr>
          <w:sz w:val="20"/>
          <w:szCs w:val="20"/>
          <w:lang w:val="it-IT"/>
        </w:rPr>
        <w:t xml:space="preserve"> for </w:t>
      </w:r>
      <w:proofErr w:type="spellStart"/>
      <w:r w:rsidR="00090094" w:rsidRPr="00090094">
        <w:rPr>
          <w:sz w:val="20"/>
          <w:szCs w:val="20"/>
          <w:lang w:val="it-IT"/>
        </w:rPr>
        <w:t>Medical</w:t>
      </w:r>
      <w:proofErr w:type="spellEnd"/>
      <w:r w:rsidR="00090094" w:rsidRPr="00090094">
        <w:rPr>
          <w:sz w:val="20"/>
          <w:szCs w:val="20"/>
          <w:lang w:val="it-IT"/>
        </w:rPr>
        <w:t xml:space="preserve"> </w:t>
      </w:r>
      <w:proofErr w:type="spellStart"/>
      <w:r w:rsidR="00090094" w:rsidRPr="00090094">
        <w:rPr>
          <w:sz w:val="20"/>
          <w:szCs w:val="20"/>
          <w:lang w:val="it-IT"/>
        </w:rPr>
        <w:t>Robotics</w:t>
      </w:r>
      <w:proofErr w:type="spellEnd"/>
      <w:r w:rsidR="00090094" w:rsidRPr="00090094">
        <w:rPr>
          <w:sz w:val="20"/>
          <w:szCs w:val="20"/>
          <w:lang w:val="it-IT"/>
        </w:rPr>
        <w:t>”,</w:t>
      </w:r>
      <w:r w:rsidR="00090094" w:rsidRPr="00090094">
        <w:rPr>
          <w:sz w:val="20"/>
          <w:szCs w:val="20"/>
          <w:lang w:val="it-IT"/>
        </w:rPr>
        <w:t xml:space="preserve"> </w:t>
      </w:r>
      <w:r w:rsidR="00090094" w:rsidRPr="00090094">
        <w:rPr>
          <w:sz w:val="20"/>
          <w:szCs w:val="20"/>
          <w:lang w:val="it-IT"/>
        </w:rPr>
        <w:t>Piano Nazionale Complementare (PNC) – Decreto Direttoriale n. 931 del 6 giugno 2022 – Avviso per la</w:t>
      </w:r>
      <w:r w:rsidR="00090094" w:rsidRPr="00090094">
        <w:rPr>
          <w:sz w:val="20"/>
          <w:szCs w:val="20"/>
          <w:lang w:val="it-IT"/>
        </w:rPr>
        <w:t xml:space="preserve"> </w:t>
      </w:r>
      <w:r w:rsidR="00090094" w:rsidRPr="00090094">
        <w:rPr>
          <w:sz w:val="20"/>
          <w:szCs w:val="20"/>
          <w:lang w:val="it-IT"/>
        </w:rPr>
        <w:t>concessione di finanziamenti destinati ad iniziative di ricerca per tecnologie e percorsi innovativi in ambito</w:t>
      </w:r>
      <w:r w:rsidR="00090094" w:rsidRPr="00090094">
        <w:rPr>
          <w:sz w:val="20"/>
          <w:szCs w:val="20"/>
          <w:lang w:val="it-IT"/>
        </w:rPr>
        <w:t xml:space="preserve"> </w:t>
      </w:r>
      <w:r w:rsidR="00090094" w:rsidRPr="00090094">
        <w:rPr>
          <w:sz w:val="20"/>
          <w:szCs w:val="20"/>
          <w:lang w:val="it-IT"/>
        </w:rPr>
        <w:t>sanitario e assistenziale, Codice PNC0000007 – CUP</w:t>
      </w:r>
      <w:r w:rsidR="00090094" w:rsidRPr="00090094">
        <w:rPr>
          <w:sz w:val="20"/>
          <w:szCs w:val="20"/>
          <w:lang w:val="it-IT"/>
        </w:rPr>
        <w:t xml:space="preserve"> </w:t>
      </w:r>
      <w:r w:rsidR="00090094" w:rsidRPr="00090094">
        <w:rPr>
          <w:sz w:val="20"/>
          <w:szCs w:val="20"/>
          <w:lang w:val="it-IT"/>
        </w:rPr>
        <w:t>B53C22006810001</w:t>
      </w:r>
      <w:r w:rsidR="00090094" w:rsidRPr="00090094">
        <w:rPr>
          <w:sz w:val="20"/>
          <w:szCs w:val="20"/>
          <w:lang w:val="it-IT"/>
        </w:rPr>
        <w:t>).</w:t>
      </w:r>
    </w:p>
    <w:p w14:paraId="00000013" w14:textId="77777777" w:rsidR="006A45E3" w:rsidRPr="00090094" w:rsidRDefault="002F3CD6">
      <w:pPr>
        <w:spacing w:before="240" w:after="240"/>
        <w:rPr>
          <w:sz w:val="20"/>
          <w:szCs w:val="20"/>
          <w:lang w:val="it-IT"/>
        </w:rPr>
      </w:pPr>
      <w:r w:rsidRPr="00090094">
        <w:rPr>
          <w:sz w:val="20"/>
          <w:szCs w:val="20"/>
          <w:lang w:val="it-IT"/>
        </w:rPr>
        <w:t xml:space="preserve"> </w:t>
      </w:r>
    </w:p>
    <w:p w14:paraId="00000014" w14:textId="77777777" w:rsidR="006A45E3" w:rsidRDefault="002F3CD6">
      <w:pPr>
        <w:spacing w:before="240" w:after="240"/>
        <w:rPr>
          <w:b/>
        </w:rPr>
      </w:pPr>
      <w:r>
        <w:rPr>
          <w:b/>
        </w:rPr>
        <w:t>Possible connections with research groups, companies, universities.</w:t>
      </w:r>
    </w:p>
    <w:p w14:paraId="00000015" w14:textId="77777777" w:rsidR="006A45E3" w:rsidRDefault="002F3CD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Connections will be (many of them are already established)</w:t>
      </w:r>
    </w:p>
    <w:p w14:paraId="001C81B9" w14:textId="2C8A2EC8" w:rsidR="00090094" w:rsidRDefault="0009009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- University of Genova (G. </w:t>
      </w:r>
      <w:proofErr w:type="spellStart"/>
      <w:r>
        <w:rPr>
          <w:sz w:val="20"/>
          <w:szCs w:val="20"/>
        </w:rPr>
        <w:t>Cannata</w:t>
      </w:r>
      <w:proofErr w:type="spellEnd"/>
      <w:r>
        <w:rPr>
          <w:sz w:val="20"/>
          <w:szCs w:val="20"/>
        </w:rPr>
        <w:t>, S. P. Sabatini)</w:t>
      </w:r>
    </w:p>
    <w:p w14:paraId="21E1323C" w14:textId="1FCA2687" w:rsidR="00090094" w:rsidRDefault="0009009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- University of Naples Federico II (S. Rossi)</w:t>
      </w:r>
    </w:p>
    <w:p w14:paraId="67172D26" w14:textId="646C90A0" w:rsidR="00090094" w:rsidRDefault="0009009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- University of Trento (N. </w:t>
      </w:r>
      <w:proofErr w:type="spellStart"/>
      <w:r>
        <w:rPr>
          <w:sz w:val="20"/>
          <w:szCs w:val="20"/>
        </w:rPr>
        <w:t>Sebe</w:t>
      </w:r>
      <w:proofErr w:type="spellEnd"/>
      <w:r>
        <w:rPr>
          <w:sz w:val="20"/>
          <w:szCs w:val="20"/>
        </w:rPr>
        <w:t>, E. Ricci)</w:t>
      </w:r>
    </w:p>
    <w:p w14:paraId="61CA25DD" w14:textId="129444E2" w:rsidR="00090094" w:rsidRPr="00090094" w:rsidRDefault="00090094">
      <w:pPr>
        <w:spacing w:before="240" w:after="240"/>
        <w:rPr>
          <w:sz w:val="20"/>
          <w:szCs w:val="20"/>
          <w:lang w:val="it-IT"/>
        </w:rPr>
      </w:pPr>
      <w:r w:rsidRPr="00090094">
        <w:rPr>
          <w:sz w:val="20"/>
          <w:szCs w:val="20"/>
          <w:lang w:val="it-IT"/>
        </w:rPr>
        <w:t>- University of Rome La Sapienz</w:t>
      </w:r>
      <w:r>
        <w:rPr>
          <w:sz w:val="20"/>
          <w:szCs w:val="20"/>
          <w:lang w:val="it-IT"/>
        </w:rPr>
        <w:t>a (R. Navigli)</w:t>
      </w:r>
    </w:p>
    <w:p w14:paraId="00000016" w14:textId="2C493F7D" w:rsidR="006A45E3" w:rsidRPr="00090094" w:rsidRDefault="002F3CD6">
      <w:pPr>
        <w:spacing w:before="240" w:after="240"/>
        <w:rPr>
          <w:sz w:val="20"/>
          <w:szCs w:val="20"/>
          <w:lang w:val="en-US"/>
        </w:rPr>
      </w:pPr>
      <w:r w:rsidRPr="00090094">
        <w:rPr>
          <w:sz w:val="20"/>
          <w:szCs w:val="20"/>
          <w:lang w:val="en-US"/>
        </w:rPr>
        <w:t xml:space="preserve">- NVIDIA (Simon See Hong Kong, Fredric </w:t>
      </w:r>
      <w:proofErr w:type="spellStart"/>
      <w:r w:rsidRPr="00090094">
        <w:rPr>
          <w:sz w:val="20"/>
          <w:szCs w:val="20"/>
          <w:lang w:val="en-US"/>
        </w:rPr>
        <w:t>Pairente</w:t>
      </w:r>
      <w:proofErr w:type="spellEnd"/>
      <w:r w:rsidRPr="00090094">
        <w:rPr>
          <w:sz w:val="20"/>
          <w:szCs w:val="20"/>
          <w:lang w:val="en-US"/>
        </w:rPr>
        <w:t>, Luxembourg)</w:t>
      </w:r>
    </w:p>
    <w:p w14:paraId="00000018" w14:textId="77777777" w:rsidR="006A45E3" w:rsidRPr="002F3CD6" w:rsidRDefault="002F3CD6">
      <w:pPr>
        <w:spacing w:before="240" w:after="240"/>
        <w:rPr>
          <w:sz w:val="20"/>
          <w:szCs w:val="20"/>
          <w:lang w:val="it-IT"/>
        </w:rPr>
      </w:pPr>
      <w:r w:rsidRPr="002F3CD6">
        <w:rPr>
          <w:sz w:val="20"/>
          <w:szCs w:val="20"/>
          <w:lang w:val="it-IT"/>
        </w:rPr>
        <w:t>- CNR (Consiglio Nazionale delle Ricerche)</w:t>
      </w:r>
    </w:p>
    <w:p w14:paraId="7BF87B22" w14:textId="77777777" w:rsidR="00090094" w:rsidRDefault="002F3CD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- FBK (Fondazione Bruno Kessler</w:t>
      </w:r>
      <w:r w:rsidR="00090094">
        <w:rPr>
          <w:sz w:val="20"/>
          <w:szCs w:val="20"/>
        </w:rPr>
        <w:t>)</w:t>
      </w:r>
    </w:p>
    <w:p w14:paraId="0000001A" w14:textId="22109230" w:rsidR="006A45E3" w:rsidRPr="00090094" w:rsidRDefault="0009009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- and the nodes of the ELLIS Laboratory.</w:t>
      </w:r>
      <w:r w:rsidR="002F3CD6">
        <w:rPr>
          <w:rFonts w:ascii="Times New Roman" w:eastAsia="Times New Roman" w:hAnsi="Times New Roman" w:cs="Times New Roman"/>
          <w:strike/>
        </w:rPr>
        <w:t xml:space="preserve"> </w:t>
      </w:r>
    </w:p>
    <w:p w14:paraId="7591666C" w14:textId="77777777" w:rsidR="00090094" w:rsidRDefault="00090094">
      <w:pPr>
        <w:spacing w:before="240" w:after="240"/>
        <w:rPr>
          <w:sz w:val="20"/>
          <w:szCs w:val="20"/>
        </w:rPr>
      </w:pPr>
    </w:p>
    <w:p w14:paraId="0000001B" w14:textId="77777777" w:rsidR="006A45E3" w:rsidRDefault="002F3CD6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(*) optional</w:t>
      </w:r>
    </w:p>
    <w:p w14:paraId="0000001C" w14:textId="77777777" w:rsidR="006A45E3" w:rsidRDefault="002F3CD6">
      <w:pPr>
        <w:spacing w:before="240" w:after="240"/>
      </w:pPr>
      <w:r>
        <w:rPr>
          <w:sz w:val="20"/>
          <w:szCs w:val="20"/>
        </w:rPr>
        <w:t xml:space="preserve">(**) optional/to be completed on the second year </w:t>
      </w:r>
      <w:r>
        <w:t xml:space="preserve"> </w:t>
      </w:r>
    </w:p>
    <w:p w14:paraId="0000001D" w14:textId="77777777" w:rsidR="006A45E3" w:rsidRDefault="002F3CD6">
      <w:pPr>
        <w:spacing w:before="240" w:after="240"/>
      </w:pPr>
      <w:r>
        <w:t xml:space="preserve"> </w:t>
      </w:r>
    </w:p>
    <w:p w14:paraId="0000001E" w14:textId="77777777" w:rsidR="006A45E3" w:rsidRDefault="006A45E3"/>
    <w:sectPr w:rsidR="006A45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17C3D"/>
    <w:multiLevelType w:val="multilevel"/>
    <w:tmpl w:val="FC9A4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3C6B40"/>
    <w:multiLevelType w:val="hybridMultilevel"/>
    <w:tmpl w:val="63AAD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10849">
    <w:abstractNumId w:val="0"/>
  </w:num>
  <w:num w:numId="2" w16cid:durableId="60083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E3"/>
    <w:rsid w:val="00090094"/>
    <w:rsid w:val="002F3CD6"/>
    <w:rsid w:val="003B6A42"/>
    <w:rsid w:val="00584819"/>
    <w:rsid w:val="006A45E3"/>
    <w:rsid w:val="00B40547"/>
    <w:rsid w:val="00C86F71"/>
    <w:rsid w:val="00E7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EACA"/>
  <w15:docId w15:val="{BB8E6677-FE54-42EE-905B-0F2E42F0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09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7F7BBD32878045B770A6CF955A0BDC" ma:contentTypeVersion="2" ma:contentTypeDescription="Creare un nuovo documento." ma:contentTypeScope="" ma:versionID="d9d36ba031014cf9303497da9474ff19">
  <xsd:schema xmlns:xsd="http://www.w3.org/2001/XMLSchema" xmlns:xs="http://www.w3.org/2001/XMLSchema" xmlns:p="http://schemas.microsoft.com/office/2006/metadata/properties" xmlns:ns2="c0e4d2df-6bb3-4393-923d-52e18278c382" targetNamespace="http://schemas.microsoft.com/office/2006/metadata/properties" ma:root="true" ma:fieldsID="cdf4fb8bbf3e27afc5ed91aea751087d" ns2:_="">
    <xsd:import namespace="c0e4d2df-6bb3-4393-923d-52e18278c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4d2df-6bb3-4393-923d-52e18278c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E0C98C-60BB-46CB-AB9D-77F5D6B35D26}"/>
</file>

<file path=customXml/itemProps2.xml><?xml version="1.0" encoding="utf-8"?>
<ds:datastoreItem xmlns:ds="http://schemas.openxmlformats.org/officeDocument/2006/customXml" ds:itemID="{8ACBAA03-C771-49FA-890F-C113ED937847}"/>
</file>

<file path=customXml/itemProps3.xml><?xml version="1.0" encoding="utf-8"?>
<ds:datastoreItem xmlns:ds="http://schemas.openxmlformats.org/officeDocument/2006/customXml" ds:itemID="{06A55E77-F38F-4207-A6C8-90F9268CDF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Lorenzo Baraldi</cp:lastModifiedBy>
  <cp:revision>5</cp:revision>
  <dcterms:created xsi:type="dcterms:W3CDTF">2022-07-13T07:37:00Z</dcterms:created>
  <dcterms:modified xsi:type="dcterms:W3CDTF">2023-06-10T20:00:00Z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0x010100627F7BBD32878045B770A6CF955A0BDC</vt:lpwstr>
  </property>
</Properties>
</file>